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6F" w:rsidRPr="000F172F" w:rsidRDefault="008F1E02" w:rsidP="00D6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F172F">
        <w:rPr>
          <w:rFonts w:ascii="Times New Roman" w:hAnsi="Times New Roman" w:cs="Times New Roman"/>
          <w:b/>
          <w:noProof/>
          <w:sz w:val="26"/>
          <w:szCs w:val="26"/>
        </w:rPr>
        <w:t>The Arts Council of Winston-Salem and Forsyth County</w:t>
      </w:r>
    </w:p>
    <w:p w:rsidR="00474E38" w:rsidRPr="000F172F" w:rsidRDefault="00F23591" w:rsidP="00EB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Annual Event &amp; Series Grant</w:t>
      </w:r>
      <w:r w:rsidR="008F1E02" w:rsidRPr="000F17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4673" w:rsidRPr="000F172F">
        <w:rPr>
          <w:rFonts w:ascii="Times New Roman" w:hAnsi="Times New Roman" w:cs="Times New Roman"/>
          <w:b/>
          <w:bCs/>
          <w:sz w:val="26"/>
          <w:szCs w:val="26"/>
        </w:rPr>
        <w:t xml:space="preserve">Quarterly </w:t>
      </w:r>
      <w:r w:rsidR="00F63697" w:rsidRPr="000F172F">
        <w:rPr>
          <w:rFonts w:ascii="Times New Roman" w:hAnsi="Times New Roman" w:cs="Times New Roman"/>
          <w:b/>
          <w:bCs/>
          <w:sz w:val="26"/>
          <w:szCs w:val="26"/>
        </w:rPr>
        <w:t>Report</w:t>
      </w:r>
      <w:r w:rsidR="00EB579E" w:rsidRPr="000F17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74E38" w:rsidRPr="000F172F">
        <w:rPr>
          <w:rFonts w:ascii="Times New Roman" w:hAnsi="Times New Roman" w:cs="Times New Roman"/>
          <w:b/>
          <w:bCs/>
          <w:sz w:val="26"/>
          <w:szCs w:val="26"/>
        </w:rPr>
        <w:t>2015-2016</w:t>
      </w:r>
    </w:p>
    <w:p w:rsidR="000F172F" w:rsidRPr="00EB579E" w:rsidRDefault="000F172F" w:rsidP="00EB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E4673" w:rsidRPr="000F172F" w:rsidRDefault="000F172F" w:rsidP="008F1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F172F">
        <w:rPr>
          <w:rFonts w:ascii="Times New Roman" w:hAnsi="Times New Roman" w:cs="Times New Roman"/>
          <w:b/>
          <w:bCs/>
          <w:sz w:val="24"/>
          <w:szCs w:val="28"/>
        </w:rPr>
        <w:t>Directions: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8F1E02" w:rsidRPr="00EB579E">
        <w:rPr>
          <w:rFonts w:ascii="Times New Roman" w:hAnsi="Times New Roman" w:cs="Times New Roman"/>
          <w:bCs/>
          <w:sz w:val="24"/>
          <w:szCs w:val="28"/>
        </w:rPr>
        <w:t xml:space="preserve">Please return this form </w:t>
      </w:r>
      <w:r>
        <w:rPr>
          <w:rFonts w:ascii="Times New Roman" w:hAnsi="Times New Roman" w:cs="Times New Roman"/>
          <w:bCs/>
          <w:sz w:val="24"/>
          <w:szCs w:val="28"/>
        </w:rPr>
        <w:t xml:space="preserve">to </w:t>
      </w:r>
      <w:hyperlink r:id="rId7" w:history="1">
        <w:r w:rsidR="008F1E02" w:rsidRPr="00EB579E">
          <w:rPr>
            <w:rStyle w:val="Hyperlink"/>
            <w:rFonts w:ascii="Times New Roman" w:hAnsi="Times New Roman" w:cs="Times New Roman"/>
            <w:bCs/>
            <w:sz w:val="24"/>
            <w:szCs w:val="28"/>
          </w:rPr>
          <w:t>dsilver@intothearts.org</w:t>
        </w:r>
      </w:hyperlink>
      <w:r w:rsidR="008F1E02" w:rsidRPr="00EB579E">
        <w:rPr>
          <w:rFonts w:ascii="Times New Roman" w:hAnsi="Times New Roman" w:cs="Times New Roman"/>
          <w:bCs/>
          <w:sz w:val="24"/>
          <w:szCs w:val="28"/>
        </w:rPr>
        <w:t xml:space="preserve"> by the corresponding date.</w:t>
      </w:r>
      <w:r w:rsidR="00442988" w:rsidRPr="00EB579E">
        <w:rPr>
          <w:rFonts w:ascii="Times New Roman" w:hAnsi="Times New Roman" w:cs="Times New Roman"/>
          <w:bCs/>
          <w:sz w:val="24"/>
          <w:szCs w:val="28"/>
        </w:rPr>
        <w:t xml:space="preserve"> Mark an “X</w:t>
      </w:r>
      <w:r>
        <w:rPr>
          <w:rFonts w:ascii="Times New Roman" w:hAnsi="Times New Roman" w:cs="Times New Roman"/>
          <w:bCs/>
          <w:sz w:val="24"/>
          <w:szCs w:val="28"/>
        </w:rPr>
        <w:t>” to indicate the</w:t>
      </w:r>
      <w:r w:rsidR="00442988" w:rsidRPr="00EB579E">
        <w:rPr>
          <w:rFonts w:ascii="Times New Roman" w:hAnsi="Times New Roman" w:cs="Times New Roman"/>
          <w:bCs/>
          <w:sz w:val="24"/>
          <w:szCs w:val="28"/>
        </w:rPr>
        <w:t xml:space="preserve"> quarter you are reporting for.</w:t>
      </w:r>
    </w:p>
    <w:p w:rsidR="00442988" w:rsidRPr="00EB579E" w:rsidRDefault="00442988" w:rsidP="008F1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673" w:rsidRPr="00EB579E" w:rsidRDefault="00442988" w:rsidP="008F1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7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By Oct.</w:t>
      </w:r>
      <w:r w:rsidR="008F1E02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3E4673" w:rsidRPr="00EB579E">
        <w:rPr>
          <w:rFonts w:ascii="Times New Roman" w:hAnsi="Times New Roman" w:cs="Times New Roman"/>
          <w:color w:val="000000"/>
          <w:sz w:val="24"/>
          <w:szCs w:val="24"/>
        </w:rPr>
        <w:t>, 2015 (for the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period of July 1 – Sept.</w:t>
      </w:r>
      <w:r w:rsidR="003E4673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30, 2015)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  ____By April 15, 2016 (for the period of Jan. 1 - March 31, 2016)</w:t>
      </w:r>
    </w:p>
    <w:p w:rsidR="00EB579E" w:rsidRPr="00EB579E" w:rsidRDefault="00442988" w:rsidP="00EB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7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E4673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Jan.</w:t>
      </w:r>
      <w:r w:rsidR="003E4673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15, 2016 (for the perio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d of Oct. 1 – Dec.</w:t>
      </w:r>
      <w:r w:rsidR="003E4673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31, 2015)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   ____By July 15, 2016 (for the period of April 1 - June 30, 2016)</w:t>
      </w:r>
    </w:p>
    <w:p w:rsidR="00F63697" w:rsidRPr="00EB579E" w:rsidRDefault="00F63697" w:rsidP="00F6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A3300"/>
          <w:sz w:val="28"/>
          <w:szCs w:val="28"/>
        </w:rPr>
      </w:pPr>
    </w:p>
    <w:p w:rsidR="00CD1C3C" w:rsidRPr="00EB579E" w:rsidRDefault="00CD1C3C" w:rsidP="00C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EB579E">
        <w:rPr>
          <w:rFonts w:ascii="Times New Roman" w:hAnsi="Times New Roman" w:cs="Times New Roman"/>
          <w:color w:val="000000"/>
          <w:sz w:val="24"/>
          <w:szCs w:val="24"/>
        </w:rPr>
        <w:t>Contact Person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/Title</w:t>
      </w:r>
      <w:proofErr w:type="gramStart"/>
      <w:r w:rsidRPr="00EB579E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EB579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EB57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EB579E" w:rsidRDefault="00EB579E" w:rsidP="0044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3268" w:rsidRPr="00EB579E" w:rsidRDefault="00442988" w:rsidP="0044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79E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proofErr w:type="gramStart"/>
      <w:r w:rsidR="00F63697" w:rsidRPr="00EB579E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="00F63697" w:rsidRPr="00EB579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_____________________ Email address: ______</w:t>
      </w:r>
      <w:r w:rsidR="00F63697" w:rsidRPr="00EB579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8F1E02" w:rsidRPr="00EB579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63697" w:rsidRPr="00EB57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8F1E02" w:rsidRPr="00EB579E">
        <w:rPr>
          <w:rFonts w:ascii="Times New Roman" w:hAnsi="Times New Roman" w:cs="Times New Roman"/>
          <w:color w:val="000000"/>
          <w:sz w:val="24"/>
          <w:szCs w:val="24"/>
        </w:rPr>
        <w:t>Phone: ____________________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8F1E02" w:rsidRPr="00EB579E" w:rsidRDefault="008F1E02" w:rsidP="008F1E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1E02" w:rsidRPr="00EB579E" w:rsidRDefault="008F1E02" w:rsidP="008F1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B57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Attendant, Participant, and Volunteer Information</w:t>
      </w: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260"/>
        <w:gridCol w:w="1188"/>
        <w:gridCol w:w="900"/>
        <w:gridCol w:w="900"/>
        <w:gridCol w:w="990"/>
        <w:gridCol w:w="990"/>
        <w:gridCol w:w="1260"/>
        <w:gridCol w:w="990"/>
        <w:gridCol w:w="1170"/>
        <w:gridCol w:w="1440"/>
        <w:gridCol w:w="1260"/>
        <w:gridCol w:w="990"/>
      </w:tblGrid>
      <w:tr w:rsidR="000F172F" w:rsidRPr="00EB579E" w:rsidTr="000F172F">
        <w:trPr>
          <w:trHeight w:val="935"/>
        </w:trPr>
        <w:tc>
          <w:tcPr>
            <w:tcW w:w="1260" w:type="dxa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8" w:type="dxa"/>
            <w:vAlign w:val="bottom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Youth</w:t>
            </w:r>
          </w:p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(Pre K-12)</w:t>
            </w:r>
          </w:p>
        </w:tc>
        <w:tc>
          <w:tcPr>
            <w:tcW w:w="900" w:type="dxa"/>
            <w:vAlign w:val="bottom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College</w:t>
            </w:r>
          </w:p>
        </w:tc>
        <w:tc>
          <w:tcPr>
            <w:tcW w:w="900" w:type="dxa"/>
            <w:vAlign w:val="bottom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Adult</w:t>
            </w:r>
          </w:p>
        </w:tc>
        <w:tc>
          <w:tcPr>
            <w:tcW w:w="990" w:type="dxa"/>
            <w:vAlign w:val="bottom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Senior Citizens</w:t>
            </w:r>
          </w:p>
        </w:tc>
        <w:tc>
          <w:tcPr>
            <w:tcW w:w="990" w:type="dxa"/>
            <w:vAlign w:val="bottom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260" w:type="dxa"/>
            <w:vAlign w:val="bottom"/>
          </w:tcPr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 xml:space="preserve">% of </w:t>
            </w:r>
          </w:p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persons with disabilities</w:t>
            </w:r>
          </w:p>
        </w:tc>
        <w:tc>
          <w:tcPr>
            <w:tcW w:w="990" w:type="dxa"/>
            <w:vAlign w:val="bottom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% Asian</w:t>
            </w:r>
          </w:p>
        </w:tc>
        <w:tc>
          <w:tcPr>
            <w:tcW w:w="1170" w:type="dxa"/>
          </w:tcPr>
          <w:p w:rsidR="00EB579E" w:rsidRDefault="00EB579E" w:rsidP="00EB579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EB579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EB579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Pr="00EB579E" w:rsidRDefault="00EB579E" w:rsidP="00EB579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%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B579E">
              <w:rPr>
                <w:rFonts w:ascii="Times New Roman" w:hAnsi="Times New Roman" w:cs="Times New Roman"/>
                <w:b/>
                <w:sz w:val="20"/>
              </w:rPr>
              <w:t>African American</w:t>
            </w:r>
          </w:p>
        </w:tc>
        <w:tc>
          <w:tcPr>
            <w:tcW w:w="1440" w:type="dxa"/>
          </w:tcPr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F172F" w:rsidRDefault="000F172F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%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B579E">
              <w:rPr>
                <w:rFonts w:ascii="Times New Roman" w:hAnsi="Times New Roman" w:cs="Times New Roman"/>
                <w:b/>
                <w:sz w:val="20"/>
              </w:rPr>
              <w:t>Caucasian</w:t>
            </w:r>
          </w:p>
        </w:tc>
        <w:tc>
          <w:tcPr>
            <w:tcW w:w="1260" w:type="dxa"/>
          </w:tcPr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% Hispanic</w:t>
            </w:r>
          </w:p>
        </w:tc>
        <w:tc>
          <w:tcPr>
            <w:tcW w:w="990" w:type="dxa"/>
          </w:tcPr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% Other</w:t>
            </w:r>
          </w:p>
        </w:tc>
      </w:tr>
      <w:tr w:rsidR="000F172F" w:rsidRPr="00EB579E" w:rsidTr="000F172F">
        <w:tc>
          <w:tcPr>
            <w:tcW w:w="1260" w:type="dxa"/>
            <w:vAlign w:val="center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Program Participant</w:t>
            </w:r>
          </w:p>
        </w:tc>
        <w:tc>
          <w:tcPr>
            <w:tcW w:w="1188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172F" w:rsidRPr="00EB579E" w:rsidTr="000F172F">
        <w:tc>
          <w:tcPr>
            <w:tcW w:w="1260" w:type="dxa"/>
            <w:vAlign w:val="center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Audience Members</w:t>
            </w:r>
          </w:p>
        </w:tc>
        <w:tc>
          <w:tcPr>
            <w:tcW w:w="1188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172F" w:rsidRPr="00EB579E" w:rsidTr="000F172F">
        <w:tc>
          <w:tcPr>
            <w:tcW w:w="1260" w:type="dxa"/>
            <w:vAlign w:val="center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Volunteers</w:t>
            </w:r>
          </w:p>
        </w:tc>
        <w:tc>
          <w:tcPr>
            <w:tcW w:w="1188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42988" w:rsidRPr="00EB579E" w:rsidRDefault="00442988" w:rsidP="0049133D">
      <w:pPr>
        <w:rPr>
          <w:rFonts w:ascii="Times New Roman" w:hAnsi="Times New Roman" w:cs="Times New Roman"/>
          <w:b/>
          <w:sz w:val="24"/>
        </w:rPr>
      </w:pPr>
    </w:p>
    <w:p w:rsidR="000F172F" w:rsidRPr="000F172F" w:rsidRDefault="008F1E02" w:rsidP="000F1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B579E">
        <w:rPr>
          <w:rFonts w:ascii="Times New Roman" w:hAnsi="Times New Roman" w:cs="Times New Roman"/>
          <w:b/>
          <w:sz w:val="24"/>
        </w:rPr>
        <w:t>Financial Documentation</w:t>
      </w:r>
      <w:r w:rsidR="00474E38" w:rsidRPr="00EB579E">
        <w:rPr>
          <w:rFonts w:ascii="Times New Roman" w:hAnsi="Times New Roman" w:cs="Times New Roman"/>
          <w:b/>
          <w:sz w:val="24"/>
        </w:rPr>
        <w:t xml:space="preserve"> – Attach quarterly financial statement including actual budget, balance sheet and current cash flow for the reporting period.</w:t>
      </w:r>
    </w:p>
    <w:p w:rsidR="000F172F" w:rsidRPr="000F172F" w:rsidRDefault="00F23591" w:rsidP="000F1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If applicable, audit/r</w:t>
      </w:r>
      <w:bookmarkStart w:id="0" w:name="_GoBack"/>
      <w:bookmarkEnd w:id="0"/>
      <w:r w:rsidR="00474E38" w:rsidRPr="00EB579E">
        <w:rPr>
          <w:rFonts w:ascii="Times New Roman" w:hAnsi="Times New Roman" w:cs="Times New Roman"/>
          <w:b/>
          <w:sz w:val="24"/>
        </w:rPr>
        <w:t>eviews &amp; 990s are to be turned into The Arts Council once approved by your Board of Directors.</w:t>
      </w:r>
    </w:p>
    <w:p w:rsidR="00A157EC" w:rsidRPr="00EB579E" w:rsidRDefault="0049133D" w:rsidP="00A157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B579E">
        <w:rPr>
          <w:rFonts w:ascii="Times New Roman" w:hAnsi="Times New Roman" w:cs="Times New Roman"/>
          <w:b/>
          <w:sz w:val="24"/>
        </w:rPr>
        <w:t>(Optional) Tell one story and attach im</w:t>
      </w:r>
      <w:r w:rsidR="00084E70">
        <w:rPr>
          <w:rFonts w:ascii="Times New Roman" w:hAnsi="Times New Roman" w:cs="Times New Roman"/>
          <w:b/>
          <w:sz w:val="24"/>
        </w:rPr>
        <w:t>ages of how your organization is</w:t>
      </w:r>
      <w:r w:rsidRPr="00EB579E">
        <w:rPr>
          <w:rFonts w:ascii="Times New Roman" w:hAnsi="Times New Roman" w:cs="Times New Roman"/>
          <w:b/>
          <w:sz w:val="24"/>
        </w:rPr>
        <w:t xml:space="preserve"> </w:t>
      </w:r>
      <w:r w:rsidR="00497010" w:rsidRPr="00EB579E">
        <w:rPr>
          <w:rFonts w:ascii="Times New Roman" w:hAnsi="Times New Roman" w:cs="Times New Roman"/>
          <w:b/>
          <w:sz w:val="24"/>
        </w:rPr>
        <w:t xml:space="preserve">engaging </w:t>
      </w:r>
      <w:r w:rsidRPr="00EB579E">
        <w:rPr>
          <w:rFonts w:ascii="Times New Roman" w:hAnsi="Times New Roman" w:cs="Times New Roman"/>
          <w:b/>
          <w:sz w:val="24"/>
        </w:rPr>
        <w:t xml:space="preserve">the community. </w:t>
      </w:r>
      <w:r w:rsidR="00C4637B" w:rsidRPr="00EB579E">
        <w:rPr>
          <w:rFonts w:ascii="Times New Roman" w:hAnsi="Times New Roman" w:cs="Times New Roman"/>
          <w:b/>
          <w:sz w:val="24"/>
        </w:rPr>
        <w:t xml:space="preserve"> </w:t>
      </w:r>
      <w:r w:rsidRPr="00EB579E">
        <w:rPr>
          <w:rFonts w:ascii="Times New Roman" w:hAnsi="Times New Roman" w:cs="Times New Roman"/>
          <w:b/>
          <w:sz w:val="24"/>
        </w:rPr>
        <w:t xml:space="preserve">Please </w:t>
      </w:r>
      <w:r w:rsidR="00497010" w:rsidRPr="00EB579E">
        <w:rPr>
          <w:rFonts w:ascii="Times New Roman" w:hAnsi="Times New Roman" w:cs="Times New Roman"/>
          <w:b/>
          <w:sz w:val="24"/>
        </w:rPr>
        <w:t>note this will be used in promotional material for The Arts Council to</w:t>
      </w:r>
      <w:r w:rsidRPr="00EB579E">
        <w:rPr>
          <w:rFonts w:ascii="Times New Roman" w:hAnsi="Times New Roman" w:cs="Times New Roman"/>
          <w:b/>
          <w:sz w:val="24"/>
        </w:rPr>
        <w:t xml:space="preserve"> emphasis the impact of our supported arts organizations.</w:t>
      </w:r>
    </w:p>
    <w:p w:rsidR="00A157EC" w:rsidRPr="00EB579E" w:rsidRDefault="00A157EC" w:rsidP="00A157EC">
      <w:pPr>
        <w:rPr>
          <w:rFonts w:ascii="Times New Roman" w:hAnsi="Times New Roman" w:cs="Times New Roman"/>
          <w:sz w:val="24"/>
        </w:rPr>
      </w:pPr>
    </w:p>
    <w:sectPr w:rsidR="00A157EC" w:rsidRPr="00EB579E" w:rsidSect="000F172F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6EF"/>
    <w:multiLevelType w:val="hybridMultilevel"/>
    <w:tmpl w:val="AA4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1847"/>
    <w:multiLevelType w:val="hybridMultilevel"/>
    <w:tmpl w:val="F4DE786E"/>
    <w:lvl w:ilvl="0" w:tplc="1646F3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A08E7"/>
    <w:multiLevelType w:val="hybridMultilevel"/>
    <w:tmpl w:val="19DA395E"/>
    <w:lvl w:ilvl="0" w:tplc="0832AE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3452F"/>
    <w:multiLevelType w:val="hybridMultilevel"/>
    <w:tmpl w:val="A3B0284E"/>
    <w:lvl w:ilvl="0" w:tplc="0E5C5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82"/>
    <w:rsid w:val="00041DAA"/>
    <w:rsid w:val="00084E70"/>
    <w:rsid w:val="000C3268"/>
    <w:rsid w:val="000F172F"/>
    <w:rsid w:val="00152AFA"/>
    <w:rsid w:val="002139BB"/>
    <w:rsid w:val="00316A95"/>
    <w:rsid w:val="003E4673"/>
    <w:rsid w:val="00442988"/>
    <w:rsid w:val="00474E38"/>
    <w:rsid w:val="0049133D"/>
    <w:rsid w:val="00497010"/>
    <w:rsid w:val="004F70F1"/>
    <w:rsid w:val="00685682"/>
    <w:rsid w:val="006B1BDA"/>
    <w:rsid w:val="006C1D0E"/>
    <w:rsid w:val="006D5D1F"/>
    <w:rsid w:val="008223E5"/>
    <w:rsid w:val="008F1E02"/>
    <w:rsid w:val="00935939"/>
    <w:rsid w:val="00A157EC"/>
    <w:rsid w:val="00A408F7"/>
    <w:rsid w:val="00C4637B"/>
    <w:rsid w:val="00CD1C3C"/>
    <w:rsid w:val="00D6646F"/>
    <w:rsid w:val="00EB579E"/>
    <w:rsid w:val="00F23591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ilver@intothear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FB98-44AA-4659-A472-97529981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18</cp:revision>
  <dcterms:created xsi:type="dcterms:W3CDTF">2015-01-07T19:14:00Z</dcterms:created>
  <dcterms:modified xsi:type="dcterms:W3CDTF">2015-10-21T19:54:00Z</dcterms:modified>
</cp:coreProperties>
</file>