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DA4" w:rsidRDefault="004A6DA4" w:rsidP="00461ACD">
      <w:pPr>
        <w:jc w:val="center"/>
        <w:rPr>
          <w:b/>
          <w:sz w:val="28"/>
          <w:szCs w:val="28"/>
        </w:rPr>
      </w:pPr>
      <w:r>
        <w:rPr>
          <w:b/>
          <w:sz w:val="28"/>
          <w:szCs w:val="28"/>
        </w:rPr>
        <w:t xml:space="preserve">THE </w:t>
      </w:r>
      <w:r w:rsidR="007B68EB" w:rsidRPr="007B68EB">
        <w:rPr>
          <w:b/>
          <w:sz w:val="28"/>
          <w:szCs w:val="28"/>
        </w:rPr>
        <w:t xml:space="preserve">ARTS COUNCIL </w:t>
      </w:r>
      <w:r>
        <w:rPr>
          <w:b/>
          <w:sz w:val="28"/>
          <w:szCs w:val="28"/>
        </w:rPr>
        <w:t>OF WINSTON-SALEM AND FORSYTH COUNTY</w:t>
      </w:r>
    </w:p>
    <w:p w:rsidR="007B68EB" w:rsidRDefault="007B68EB" w:rsidP="00461ACD">
      <w:pPr>
        <w:jc w:val="center"/>
        <w:rPr>
          <w:b/>
          <w:sz w:val="28"/>
          <w:szCs w:val="28"/>
        </w:rPr>
      </w:pPr>
      <w:r w:rsidRPr="007B68EB">
        <w:rPr>
          <w:b/>
          <w:sz w:val="28"/>
          <w:szCs w:val="28"/>
        </w:rPr>
        <w:t xml:space="preserve">CAMPAIGN ASSISTANCE FORM </w:t>
      </w:r>
      <w:r w:rsidR="00CF0B1C">
        <w:rPr>
          <w:b/>
          <w:sz w:val="28"/>
          <w:szCs w:val="28"/>
        </w:rPr>
        <w:t>2019-2020</w:t>
      </w:r>
    </w:p>
    <w:p w:rsidR="00461ACD" w:rsidRPr="00461ACD" w:rsidRDefault="00461ACD" w:rsidP="00461ACD">
      <w:pPr>
        <w:jc w:val="center"/>
        <w:rPr>
          <w:b/>
          <w:sz w:val="28"/>
          <w:szCs w:val="28"/>
        </w:rPr>
      </w:pPr>
      <w:bookmarkStart w:id="0" w:name="_GoBack"/>
      <w:bookmarkEnd w:id="0"/>
    </w:p>
    <w:p w:rsidR="007B68EB" w:rsidRPr="007B68EB" w:rsidRDefault="007B68EB" w:rsidP="007B68EB">
      <w:pPr>
        <w:rPr>
          <w:b/>
          <w:sz w:val="24"/>
          <w:szCs w:val="24"/>
        </w:rPr>
      </w:pPr>
      <w:r w:rsidRPr="007B68EB">
        <w:rPr>
          <w:b/>
          <w:sz w:val="24"/>
          <w:szCs w:val="24"/>
        </w:rPr>
        <w:t>ARTS COUNCIL AGREEMENT</w:t>
      </w:r>
    </w:p>
    <w:p w:rsidR="007B68EB" w:rsidRDefault="007B68EB" w:rsidP="007B68EB">
      <w:r>
        <w:t>If awarded an Organizational Support Grant, recipients are required to assist with The Arts Council Annual Campaign. These in-kind resources are important as we strive to maintain and cultivate new donor and business relationships. Please provide the staff contact for these items.</w:t>
      </w:r>
    </w:p>
    <w:p w:rsidR="007B68EB" w:rsidRPr="007B68EB" w:rsidRDefault="007B68EB" w:rsidP="007B68EB">
      <w:pPr>
        <w:spacing w:after="0"/>
        <w:rPr>
          <w:b/>
        </w:rPr>
      </w:pPr>
      <w:r w:rsidRPr="007B68EB">
        <w:rPr>
          <w:b/>
        </w:rPr>
        <w:t>Organization Name:</w:t>
      </w:r>
    </w:p>
    <w:p w:rsidR="007B68EB" w:rsidRPr="007B68EB" w:rsidRDefault="007B68EB" w:rsidP="007B68EB">
      <w:pPr>
        <w:spacing w:after="0"/>
        <w:rPr>
          <w:b/>
        </w:rPr>
      </w:pPr>
      <w:r w:rsidRPr="007B68EB">
        <w:rPr>
          <w:b/>
        </w:rPr>
        <w:t>Staff Contact</w:t>
      </w:r>
    </w:p>
    <w:p w:rsidR="007B68EB" w:rsidRPr="007B68EB" w:rsidRDefault="007B68EB" w:rsidP="007B68EB">
      <w:pPr>
        <w:spacing w:after="0"/>
        <w:rPr>
          <w:b/>
        </w:rPr>
      </w:pPr>
      <w:r w:rsidRPr="007B68EB">
        <w:rPr>
          <w:b/>
        </w:rPr>
        <w:t>Name:</w:t>
      </w:r>
    </w:p>
    <w:p w:rsidR="007B68EB" w:rsidRPr="007B68EB" w:rsidRDefault="007B68EB" w:rsidP="007B68EB">
      <w:pPr>
        <w:spacing w:after="0"/>
        <w:rPr>
          <w:b/>
        </w:rPr>
      </w:pPr>
      <w:r w:rsidRPr="007B68EB">
        <w:rPr>
          <w:b/>
        </w:rPr>
        <w:t>Title:</w:t>
      </w:r>
    </w:p>
    <w:p w:rsidR="007B68EB" w:rsidRPr="007B68EB" w:rsidRDefault="007B68EB" w:rsidP="007B68EB">
      <w:pPr>
        <w:spacing w:after="0"/>
        <w:rPr>
          <w:b/>
        </w:rPr>
      </w:pPr>
      <w:r w:rsidRPr="007B68EB">
        <w:rPr>
          <w:b/>
        </w:rPr>
        <w:t xml:space="preserve">Email: </w:t>
      </w:r>
    </w:p>
    <w:p w:rsidR="007B68EB" w:rsidRPr="007B68EB" w:rsidRDefault="007B68EB" w:rsidP="007B68EB">
      <w:pPr>
        <w:spacing w:after="0"/>
        <w:rPr>
          <w:b/>
        </w:rPr>
      </w:pPr>
      <w:r w:rsidRPr="007B68EB">
        <w:rPr>
          <w:b/>
        </w:rPr>
        <w:t>Phone:</w:t>
      </w:r>
    </w:p>
    <w:p w:rsidR="007B68EB" w:rsidRDefault="007B68EB" w:rsidP="007B68EB"/>
    <w:p w:rsidR="007B68EB" w:rsidRPr="007B68EB" w:rsidRDefault="007B68EB" w:rsidP="007B68EB">
      <w:pPr>
        <w:rPr>
          <w:b/>
          <w:sz w:val="24"/>
          <w:szCs w:val="24"/>
        </w:rPr>
      </w:pPr>
      <w:r>
        <w:rPr>
          <w:b/>
          <w:sz w:val="24"/>
          <w:szCs w:val="24"/>
        </w:rPr>
        <w:t>VOUCHER &amp; ADMISSION TICKETS</w:t>
      </w:r>
    </w:p>
    <w:p w:rsidR="007B68EB" w:rsidRDefault="007B68EB" w:rsidP="007B68EB">
      <w:r>
        <w:t>Vouchers for free or discounted admission must be created and printed (with applicable restrictions) by the organization, and they must be in-hand to The Arts Council by November 1, 2018 for distribution in Fall and Spring workplace campaigns.</w:t>
      </w:r>
    </w:p>
    <w:p w:rsidR="007B68EB" w:rsidRDefault="007B68EB" w:rsidP="007B68EB">
      <w:r>
        <w:t>We are best able to use vouchers when they meet the following criteria:</w:t>
      </w:r>
    </w:p>
    <w:p w:rsidR="007B68EB" w:rsidRDefault="007B68EB" w:rsidP="007B68EB">
      <w:pPr>
        <w:spacing w:after="0"/>
        <w:ind w:left="720"/>
      </w:pPr>
      <w:r>
        <w:t>-vouchers/tickets with no expiration date or an expiration date of September 2017 or later</w:t>
      </w:r>
    </w:p>
    <w:p w:rsidR="007B68EB" w:rsidRDefault="007B68EB" w:rsidP="007B68EB">
      <w:pPr>
        <w:spacing w:after="0"/>
        <w:ind w:left="720"/>
      </w:pPr>
      <w:r>
        <w:t>-vouchers that cover admission for 2 people each</w:t>
      </w:r>
    </w:p>
    <w:p w:rsidR="007B68EB" w:rsidRDefault="007B68EB" w:rsidP="00471848">
      <w:pPr>
        <w:spacing w:after="0"/>
        <w:ind w:left="720"/>
      </w:pPr>
      <w:r>
        <w:t xml:space="preserve">-vouchers with clear dates, times, location address, and contact phone number to </w:t>
      </w:r>
      <w:r w:rsidR="00471848">
        <w:t>call for additional information</w:t>
      </w:r>
    </w:p>
    <w:p w:rsidR="00471848" w:rsidRDefault="00471848" w:rsidP="00471848">
      <w:pPr>
        <w:spacing w:after="0"/>
        <w:ind w:left="720"/>
      </w:pPr>
    </w:p>
    <w:p w:rsidR="007B68EB" w:rsidRDefault="007B68EB" w:rsidP="00471848">
      <w:pPr>
        <w:spacing w:after="0"/>
        <w:rPr>
          <w:b/>
        </w:rPr>
      </w:pPr>
      <w:r w:rsidRPr="007B68EB">
        <w:rPr>
          <w:b/>
        </w:rPr>
        <w:t>Please list vouchers by event na</w:t>
      </w:r>
      <w:r>
        <w:rPr>
          <w:b/>
        </w:rPr>
        <w:t>me/date(s)/and number of vouchers/tickets.</w:t>
      </w:r>
    </w:p>
    <w:p w:rsidR="007B68EB" w:rsidRPr="007B68EB" w:rsidRDefault="007B68EB" w:rsidP="00471848">
      <w:pPr>
        <w:spacing w:after="0"/>
        <w:rPr>
          <w:b/>
        </w:rPr>
      </w:pPr>
      <w:r w:rsidRPr="007B68EB">
        <w:rPr>
          <w:i/>
        </w:rPr>
        <w:t>Example: Of Mice and Men/Nov. 1-15/10 vouchers</w:t>
      </w:r>
    </w:p>
    <w:tbl>
      <w:tblPr>
        <w:tblStyle w:val="TableGrid"/>
        <w:tblW w:w="0" w:type="auto"/>
        <w:tblLook w:val="04A0" w:firstRow="1" w:lastRow="0" w:firstColumn="1" w:lastColumn="0" w:noHBand="0" w:noVBand="1"/>
      </w:tblPr>
      <w:tblGrid>
        <w:gridCol w:w="3116"/>
        <w:gridCol w:w="3117"/>
        <w:gridCol w:w="3117"/>
      </w:tblGrid>
      <w:tr w:rsidR="007B68EB" w:rsidTr="007B68EB">
        <w:tc>
          <w:tcPr>
            <w:tcW w:w="3116" w:type="dxa"/>
          </w:tcPr>
          <w:p w:rsidR="007B68EB" w:rsidRDefault="007B68EB" w:rsidP="007B68EB">
            <w:pPr>
              <w:rPr>
                <w:b/>
                <w:sz w:val="24"/>
                <w:szCs w:val="24"/>
              </w:rPr>
            </w:pPr>
            <w:r>
              <w:rPr>
                <w:b/>
                <w:sz w:val="24"/>
                <w:szCs w:val="24"/>
              </w:rPr>
              <w:t>EVENT NAME</w:t>
            </w:r>
          </w:p>
        </w:tc>
        <w:tc>
          <w:tcPr>
            <w:tcW w:w="3117" w:type="dxa"/>
          </w:tcPr>
          <w:p w:rsidR="007B68EB" w:rsidRDefault="007B68EB" w:rsidP="007B68EB">
            <w:pPr>
              <w:rPr>
                <w:b/>
                <w:sz w:val="24"/>
                <w:szCs w:val="24"/>
              </w:rPr>
            </w:pPr>
            <w:r>
              <w:rPr>
                <w:b/>
                <w:sz w:val="24"/>
                <w:szCs w:val="24"/>
              </w:rPr>
              <w:t>DATE(S)</w:t>
            </w:r>
          </w:p>
        </w:tc>
        <w:tc>
          <w:tcPr>
            <w:tcW w:w="3117" w:type="dxa"/>
          </w:tcPr>
          <w:p w:rsidR="007B68EB" w:rsidRDefault="007B68EB" w:rsidP="007B68EB">
            <w:pPr>
              <w:rPr>
                <w:b/>
                <w:sz w:val="24"/>
                <w:szCs w:val="24"/>
              </w:rPr>
            </w:pPr>
            <w:r>
              <w:rPr>
                <w:b/>
                <w:sz w:val="24"/>
                <w:szCs w:val="24"/>
              </w:rPr>
              <w:t># OF VOUCHERS/TICKETS</w:t>
            </w:r>
          </w:p>
        </w:tc>
      </w:tr>
      <w:tr w:rsidR="007B68EB" w:rsidTr="007B68EB">
        <w:tc>
          <w:tcPr>
            <w:tcW w:w="3116" w:type="dxa"/>
          </w:tcPr>
          <w:p w:rsidR="007B68EB" w:rsidRDefault="007B68EB" w:rsidP="007B68EB">
            <w:pPr>
              <w:rPr>
                <w:b/>
                <w:sz w:val="24"/>
                <w:szCs w:val="24"/>
              </w:rPr>
            </w:pPr>
          </w:p>
        </w:tc>
        <w:tc>
          <w:tcPr>
            <w:tcW w:w="3117" w:type="dxa"/>
          </w:tcPr>
          <w:p w:rsidR="007B68EB" w:rsidRDefault="007B68EB" w:rsidP="007B68EB">
            <w:pPr>
              <w:rPr>
                <w:b/>
                <w:sz w:val="24"/>
                <w:szCs w:val="24"/>
              </w:rPr>
            </w:pPr>
          </w:p>
        </w:tc>
        <w:tc>
          <w:tcPr>
            <w:tcW w:w="3117" w:type="dxa"/>
          </w:tcPr>
          <w:p w:rsidR="007B68EB" w:rsidRDefault="007B68EB" w:rsidP="007B68EB">
            <w:pPr>
              <w:rPr>
                <w:b/>
                <w:sz w:val="24"/>
                <w:szCs w:val="24"/>
              </w:rPr>
            </w:pPr>
          </w:p>
        </w:tc>
      </w:tr>
      <w:tr w:rsidR="007B68EB" w:rsidTr="007B68EB">
        <w:tc>
          <w:tcPr>
            <w:tcW w:w="3116" w:type="dxa"/>
          </w:tcPr>
          <w:p w:rsidR="007B68EB" w:rsidRDefault="007B68EB" w:rsidP="007B68EB">
            <w:pPr>
              <w:rPr>
                <w:b/>
                <w:sz w:val="24"/>
                <w:szCs w:val="24"/>
              </w:rPr>
            </w:pPr>
          </w:p>
        </w:tc>
        <w:tc>
          <w:tcPr>
            <w:tcW w:w="3117" w:type="dxa"/>
          </w:tcPr>
          <w:p w:rsidR="007B68EB" w:rsidRDefault="007B68EB" w:rsidP="007B68EB">
            <w:pPr>
              <w:rPr>
                <w:b/>
                <w:sz w:val="24"/>
                <w:szCs w:val="24"/>
              </w:rPr>
            </w:pPr>
          </w:p>
        </w:tc>
        <w:tc>
          <w:tcPr>
            <w:tcW w:w="3117" w:type="dxa"/>
          </w:tcPr>
          <w:p w:rsidR="007B68EB" w:rsidRDefault="007B68EB" w:rsidP="007B68EB">
            <w:pPr>
              <w:rPr>
                <w:b/>
                <w:sz w:val="24"/>
                <w:szCs w:val="24"/>
              </w:rPr>
            </w:pPr>
          </w:p>
        </w:tc>
      </w:tr>
      <w:tr w:rsidR="007B68EB" w:rsidTr="007B68EB">
        <w:tc>
          <w:tcPr>
            <w:tcW w:w="3116" w:type="dxa"/>
          </w:tcPr>
          <w:p w:rsidR="007B68EB" w:rsidRDefault="007B68EB" w:rsidP="007B68EB">
            <w:pPr>
              <w:rPr>
                <w:b/>
                <w:sz w:val="24"/>
                <w:szCs w:val="24"/>
              </w:rPr>
            </w:pPr>
          </w:p>
        </w:tc>
        <w:tc>
          <w:tcPr>
            <w:tcW w:w="3117" w:type="dxa"/>
          </w:tcPr>
          <w:p w:rsidR="007B68EB" w:rsidRDefault="007B68EB" w:rsidP="007B68EB">
            <w:pPr>
              <w:rPr>
                <w:b/>
                <w:sz w:val="24"/>
                <w:szCs w:val="24"/>
              </w:rPr>
            </w:pPr>
          </w:p>
        </w:tc>
        <w:tc>
          <w:tcPr>
            <w:tcW w:w="3117" w:type="dxa"/>
          </w:tcPr>
          <w:p w:rsidR="007B68EB" w:rsidRDefault="007B68EB" w:rsidP="007B68EB">
            <w:pPr>
              <w:rPr>
                <w:b/>
                <w:sz w:val="24"/>
                <w:szCs w:val="24"/>
              </w:rPr>
            </w:pPr>
          </w:p>
        </w:tc>
      </w:tr>
      <w:tr w:rsidR="007B68EB" w:rsidTr="007B68EB">
        <w:tc>
          <w:tcPr>
            <w:tcW w:w="3116" w:type="dxa"/>
          </w:tcPr>
          <w:p w:rsidR="007B68EB" w:rsidRDefault="007B68EB" w:rsidP="007B68EB">
            <w:pPr>
              <w:rPr>
                <w:b/>
                <w:sz w:val="24"/>
                <w:szCs w:val="24"/>
              </w:rPr>
            </w:pPr>
          </w:p>
        </w:tc>
        <w:tc>
          <w:tcPr>
            <w:tcW w:w="3117" w:type="dxa"/>
          </w:tcPr>
          <w:p w:rsidR="007B68EB" w:rsidRDefault="007B68EB" w:rsidP="007B68EB">
            <w:pPr>
              <w:rPr>
                <w:b/>
                <w:sz w:val="24"/>
                <w:szCs w:val="24"/>
              </w:rPr>
            </w:pPr>
          </w:p>
        </w:tc>
        <w:tc>
          <w:tcPr>
            <w:tcW w:w="3117" w:type="dxa"/>
          </w:tcPr>
          <w:p w:rsidR="007B68EB" w:rsidRDefault="007B68EB" w:rsidP="007B68EB">
            <w:pPr>
              <w:rPr>
                <w:b/>
                <w:sz w:val="24"/>
                <w:szCs w:val="24"/>
              </w:rPr>
            </w:pPr>
          </w:p>
        </w:tc>
      </w:tr>
      <w:tr w:rsidR="007B68EB" w:rsidTr="007B68EB">
        <w:tc>
          <w:tcPr>
            <w:tcW w:w="3116" w:type="dxa"/>
          </w:tcPr>
          <w:p w:rsidR="007B68EB" w:rsidRDefault="007B68EB" w:rsidP="007B68EB">
            <w:pPr>
              <w:rPr>
                <w:b/>
                <w:sz w:val="24"/>
                <w:szCs w:val="24"/>
              </w:rPr>
            </w:pPr>
          </w:p>
        </w:tc>
        <w:tc>
          <w:tcPr>
            <w:tcW w:w="3117" w:type="dxa"/>
          </w:tcPr>
          <w:p w:rsidR="007B68EB" w:rsidRDefault="007B68EB" w:rsidP="007B68EB">
            <w:pPr>
              <w:rPr>
                <w:b/>
                <w:sz w:val="24"/>
                <w:szCs w:val="24"/>
              </w:rPr>
            </w:pPr>
          </w:p>
        </w:tc>
        <w:tc>
          <w:tcPr>
            <w:tcW w:w="3117" w:type="dxa"/>
          </w:tcPr>
          <w:p w:rsidR="007B68EB" w:rsidRDefault="007B68EB" w:rsidP="007B68EB">
            <w:pPr>
              <w:rPr>
                <w:b/>
                <w:sz w:val="24"/>
                <w:szCs w:val="24"/>
              </w:rPr>
            </w:pPr>
          </w:p>
        </w:tc>
      </w:tr>
      <w:tr w:rsidR="007B68EB" w:rsidTr="007B68EB">
        <w:tc>
          <w:tcPr>
            <w:tcW w:w="3116" w:type="dxa"/>
          </w:tcPr>
          <w:p w:rsidR="007B68EB" w:rsidRDefault="007B68EB" w:rsidP="007B68EB">
            <w:pPr>
              <w:rPr>
                <w:b/>
                <w:sz w:val="24"/>
                <w:szCs w:val="24"/>
              </w:rPr>
            </w:pPr>
          </w:p>
        </w:tc>
        <w:tc>
          <w:tcPr>
            <w:tcW w:w="3117" w:type="dxa"/>
          </w:tcPr>
          <w:p w:rsidR="007B68EB" w:rsidRDefault="007B68EB" w:rsidP="007B68EB">
            <w:pPr>
              <w:rPr>
                <w:b/>
                <w:sz w:val="24"/>
                <w:szCs w:val="24"/>
              </w:rPr>
            </w:pPr>
          </w:p>
        </w:tc>
        <w:tc>
          <w:tcPr>
            <w:tcW w:w="3117" w:type="dxa"/>
          </w:tcPr>
          <w:p w:rsidR="007B68EB" w:rsidRDefault="007B68EB" w:rsidP="007B68EB">
            <w:pPr>
              <w:rPr>
                <w:b/>
                <w:sz w:val="24"/>
                <w:szCs w:val="24"/>
              </w:rPr>
            </w:pPr>
          </w:p>
        </w:tc>
      </w:tr>
      <w:tr w:rsidR="007B68EB" w:rsidTr="007B68EB">
        <w:tc>
          <w:tcPr>
            <w:tcW w:w="3116" w:type="dxa"/>
          </w:tcPr>
          <w:p w:rsidR="007B68EB" w:rsidRDefault="007B68EB" w:rsidP="007B68EB">
            <w:pPr>
              <w:rPr>
                <w:b/>
                <w:sz w:val="24"/>
                <w:szCs w:val="24"/>
              </w:rPr>
            </w:pPr>
          </w:p>
        </w:tc>
        <w:tc>
          <w:tcPr>
            <w:tcW w:w="3117" w:type="dxa"/>
          </w:tcPr>
          <w:p w:rsidR="007B68EB" w:rsidRDefault="007B68EB" w:rsidP="007B68EB">
            <w:pPr>
              <w:rPr>
                <w:b/>
                <w:sz w:val="24"/>
                <w:szCs w:val="24"/>
              </w:rPr>
            </w:pPr>
          </w:p>
        </w:tc>
        <w:tc>
          <w:tcPr>
            <w:tcW w:w="3117" w:type="dxa"/>
          </w:tcPr>
          <w:p w:rsidR="007B68EB" w:rsidRDefault="007B68EB" w:rsidP="007B68EB">
            <w:pPr>
              <w:rPr>
                <w:b/>
                <w:sz w:val="24"/>
                <w:szCs w:val="24"/>
              </w:rPr>
            </w:pPr>
          </w:p>
        </w:tc>
      </w:tr>
    </w:tbl>
    <w:p w:rsidR="007B68EB" w:rsidRPr="007B68EB" w:rsidRDefault="007B68EB" w:rsidP="007B68EB">
      <w:pPr>
        <w:rPr>
          <w:b/>
          <w:sz w:val="24"/>
          <w:szCs w:val="24"/>
        </w:rPr>
      </w:pPr>
    </w:p>
    <w:p w:rsidR="007B68EB" w:rsidRPr="007B68EB" w:rsidRDefault="007B68EB" w:rsidP="007B68EB">
      <w:pPr>
        <w:rPr>
          <w:b/>
          <w:sz w:val="24"/>
          <w:szCs w:val="24"/>
        </w:rPr>
      </w:pPr>
      <w:r>
        <w:rPr>
          <w:b/>
          <w:sz w:val="24"/>
          <w:szCs w:val="24"/>
        </w:rPr>
        <w:t>SPECIAL EVENT SPACE</w:t>
      </w:r>
    </w:p>
    <w:p w:rsidR="007B68EB" w:rsidRDefault="007B68EB" w:rsidP="007B68EB">
      <w:r>
        <w:t xml:space="preserve">The Arts Council’s Renaissance Society and workplace campaigns will periodically host events at OSG recipients’ facilities as a way to highlight our core arts &amp; cultural partners.  Due to how this request </w:t>
      </w:r>
      <w:r>
        <w:lastRenderedPageBreak/>
        <w:t>directly affects our cultural partners, we will reserve the option of free event space for only our largest corporate workplace giving campaign supporters. Please let us know which of the following accommodations you can make to honor these requests.</w:t>
      </w:r>
    </w:p>
    <w:p w:rsidR="007B68EB" w:rsidRDefault="007B68EB" w:rsidP="007B68EB">
      <w:r>
        <w:softHyphen/>
      </w:r>
      <w:r>
        <w:softHyphen/>
        <w:t>___ We will offer free event space, dependent upon time and availability.</w:t>
      </w:r>
    </w:p>
    <w:p w:rsidR="007B68EB" w:rsidRDefault="007B68EB" w:rsidP="007B68EB">
      <w:r>
        <w:t>___ We will offer discounted price for event space, dependent upon time and availability.</w:t>
      </w:r>
    </w:p>
    <w:p w:rsidR="007B68EB" w:rsidRDefault="007B68EB" w:rsidP="007B68EB">
      <w:r>
        <w:t>___ We are unable to provide free or discounted event space.</w:t>
      </w:r>
    </w:p>
    <w:p w:rsidR="007B68EB" w:rsidRDefault="007B68EB" w:rsidP="007B68EB">
      <w:pPr>
        <w:rPr>
          <w:b/>
          <w:sz w:val="24"/>
          <w:szCs w:val="24"/>
        </w:rPr>
      </w:pPr>
    </w:p>
    <w:p w:rsidR="007B68EB" w:rsidRPr="007B68EB" w:rsidRDefault="007B68EB" w:rsidP="007B68EB">
      <w:pPr>
        <w:rPr>
          <w:b/>
          <w:sz w:val="24"/>
          <w:szCs w:val="24"/>
        </w:rPr>
      </w:pPr>
      <w:r w:rsidRPr="007B68EB">
        <w:rPr>
          <w:b/>
          <w:sz w:val="24"/>
          <w:szCs w:val="24"/>
        </w:rPr>
        <w:t>TEAM BUILDING OPPORTUNITIES</w:t>
      </w:r>
    </w:p>
    <w:p w:rsidR="007B68EB" w:rsidRDefault="007B68EB" w:rsidP="007B68EB">
      <w:r>
        <w:t>Workplace campaigns may request opportunities for groups of their employees to experience Arts Council supported arts &amp; cultural activities. Please let us know what kind of activities or tours you can provide and how large a group you can accommodate at one-time.</w:t>
      </w:r>
    </w:p>
    <w:p w:rsidR="007B68EB" w:rsidRDefault="007B68EB" w:rsidP="007B68EB">
      <w:pPr>
        <w:rPr>
          <w:b/>
          <w:sz w:val="24"/>
          <w:szCs w:val="24"/>
        </w:rPr>
      </w:pPr>
    </w:p>
    <w:p w:rsidR="007B68EB" w:rsidRPr="007B68EB" w:rsidRDefault="007B68EB" w:rsidP="007B68EB">
      <w:pPr>
        <w:rPr>
          <w:b/>
          <w:sz w:val="24"/>
          <w:szCs w:val="24"/>
        </w:rPr>
      </w:pPr>
      <w:r w:rsidRPr="007B68EB">
        <w:rPr>
          <w:b/>
          <w:sz w:val="24"/>
          <w:szCs w:val="24"/>
        </w:rPr>
        <w:t>VOLUNTEER OPPORTUNITIES</w:t>
      </w:r>
    </w:p>
    <w:p w:rsidR="007B68EB" w:rsidRDefault="007B68EB" w:rsidP="007B68EB">
      <w:r>
        <w:t>In addition to monetary gifts, some workplace campaigns may be able to offer in-kind volunteer opportunities for groups of their employees to give their time to our arts &amp; cultural partners. Please check all that apply.</w:t>
      </w:r>
    </w:p>
    <w:p w:rsidR="007B68EB" w:rsidRDefault="007B68EB" w:rsidP="007B68EB">
      <w:r>
        <w:t>___ We can offer year-round large scale (25 people or more) volunteer projects.</w:t>
      </w:r>
    </w:p>
    <w:p w:rsidR="007B68EB" w:rsidRDefault="007B68EB" w:rsidP="007B68EB">
      <w:r>
        <w:t>___ We can offer year-round small scale (5-15 people) volunteer projects.</w:t>
      </w:r>
    </w:p>
    <w:p w:rsidR="007B68EB" w:rsidRDefault="007B68EB" w:rsidP="007B68EB">
      <w:r>
        <w:t>___ We can offer seasonal large scale (25 people or more) volunteer projects.</w:t>
      </w:r>
    </w:p>
    <w:p w:rsidR="007B68EB" w:rsidRDefault="007B68EB" w:rsidP="007B68EB">
      <w:r>
        <w:t>___ We can offer seasonal small scale (5-15 people) volunteer projects.</w:t>
      </w:r>
    </w:p>
    <w:p w:rsidR="007B68EB" w:rsidRDefault="007B68EB" w:rsidP="007B68EB">
      <w:r>
        <w:t>___ We will consider creating volunteer opportunities (large or small) by request.</w:t>
      </w:r>
    </w:p>
    <w:p w:rsidR="007B68EB" w:rsidRDefault="007B68EB" w:rsidP="007B68EB">
      <w:r>
        <w:t>___ We are unable to offer any volunteer opportunities.</w:t>
      </w:r>
    </w:p>
    <w:p w:rsidR="007B68EB" w:rsidRDefault="007B68EB" w:rsidP="007B68EB"/>
    <w:p w:rsidR="007B68EB" w:rsidRPr="007B68EB" w:rsidRDefault="007B68EB" w:rsidP="007B68EB">
      <w:pPr>
        <w:rPr>
          <w:b/>
          <w:sz w:val="24"/>
          <w:szCs w:val="24"/>
        </w:rPr>
      </w:pPr>
      <w:r w:rsidRPr="007B68EB">
        <w:rPr>
          <w:b/>
          <w:sz w:val="24"/>
          <w:szCs w:val="24"/>
        </w:rPr>
        <w:t>SPEAKERS/PERFORMERS</w:t>
      </w:r>
    </w:p>
    <w:p w:rsidR="007B68EB" w:rsidRDefault="007B68EB" w:rsidP="007B68EB">
      <w:r>
        <w:t>Many of our workplaces request speakers or performers to participate in Arts Council Campaign events. These opportunities allow their employees to further engage with our core arts &amp; cultural groups and enhances the success of these campaigns.</w:t>
      </w:r>
    </w:p>
    <w:p w:rsidR="007B68EB" w:rsidRDefault="007B68EB" w:rsidP="007B68EB">
      <w:r>
        <w:t>Please indicate if you have staff and/or students/performers/volunteers that would be able to participate in these campaign activities. Please check all that apply.</w:t>
      </w:r>
    </w:p>
    <w:p w:rsidR="007B68EB" w:rsidRDefault="007B68EB" w:rsidP="007B68EB">
      <w:r>
        <w:t>___ Yes, we will provide staff/volunteer speakers to participate in campaign activities.</w:t>
      </w:r>
    </w:p>
    <w:p w:rsidR="007B68EB" w:rsidRDefault="007B68EB" w:rsidP="007B68EB">
      <w:r>
        <w:t>___ Yes, we will provide staff/volunteers performers to participate in campaign activities.</w:t>
      </w:r>
    </w:p>
    <w:p w:rsidR="00A5257A" w:rsidRDefault="007B68EB" w:rsidP="007B68EB">
      <w:r>
        <w:t>___ We are NOT able to provide speakers or performers to participate.</w:t>
      </w:r>
    </w:p>
    <w:sectPr w:rsidR="00A5257A" w:rsidSect="00461ACD">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B6B"/>
    <w:rsid w:val="00156B6B"/>
    <w:rsid w:val="00461ACD"/>
    <w:rsid w:val="00471848"/>
    <w:rsid w:val="004A6DA4"/>
    <w:rsid w:val="007B68EB"/>
    <w:rsid w:val="00A5257A"/>
    <w:rsid w:val="00CF0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E0B3"/>
  <w15:chartTrackingRefBased/>
  <w15:docId w15:val="{E403B24F-8009-4FE1-834E-0011C073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8EB"/>
    <w:pPr>
      <w:ind w:left="720"/>
      <w:contextualSpacing/>
    </w:pPr>
  </w:style>
  <w:style w:type="table" w:styleId="TableGrid">
    <w:name w:val="Table Grid"/>
    <w:basedOn w:val="TableNormal"/>
    <w:uiPriority w:val="39"/>
    <w:rsid w:val="007B6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Silver</dc:creator>
  <cp:keywords/>
  <dc:description/>
  <cp:lastModifiedBy>Dara Silver</cp:lastModifiedBy>
  <cp:revision>5</cp:revision>
  <dcterms:created xsi:type="dcterms:W3CDTF">2018-09-05T22:18:00Z</dcterms:created>
  <dcterms:modified xsi:type="dcterms:W3CDTF">2019-10-03T13:14:00Z</dcterms:modified>
</cp:coreProperties>
</file>